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FA3" w:rsidRPr="0046741E" w:rsidRDefault="0046741E" w:rsidP="0046741E">
      <w:pPr>
        <w:ind w:firstLine="720"/>
        <w:jc w:val="center"/>
        <w:rPr>
          <w:rFonts w:ascii="Book Antiqua" w:hAnsi="Book Antiqua"/>
          <w:b/>
          <w:sz w:val="36"/>
          <w:szCs w:val="36"/>
          <w:lang w:val="sr-Cyrl-RS"/>
        </w:rPr>
      </w:pPr>
      <w:r w:rsidRPr="0046741E">
        <w:rPr>
          <w:rFonts w:ascii="Book Antiqua" w:hAnsi="Book Antiqua"/>
          <w:b/>
          <w:sz w:val="36"/>
          <w:szCs w:val="36"/>
          <w:lang w:val="sr-Cyrl-RS"/>
        </w:rPr>
        <w:t>Алекса Аца Станојевић</w:t>
      </w:r>
    </w:p>
    <w:p w:rsidR="00213FA3" w:rsidRDefault="00213FA3" w:rsidP="00213FA3">
      <w:pPr>
        <w:ind w:firstLine="720"/>
        <w:jc w:val="center"/>
        <w:rPr>
          <w:lang w:val="sr-Cyrl-RS"/>
        </w:rPr>
      </w:pPr>
      <w:r>
        <w:rPr>
          <w:noProof/>
        </w:rPr>
        <w:drawing>
          <wp:inline distT="0" distB="0" distL="0" distR="0" wp14:anchorId="05CFBEA3" wp14:editId="0DD13528">
            <wp:extent cx="2506852" cy="2714625"/>
            <wp:effectExtent l="19050" t="0" r="27305" b="8477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a_Stanojević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032" cy="27169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213FA3" w:rsidRDefault="00213FA3" w:rsidP="00213FA3">
      <w:pPr>
        <w:ind w:firstLine="720"/>
        <w:jc w:val="both"/>
        <w:rPr>
          <w:lang w:val="sr-Cyrl-RS"/>
        </w:rPr>
      </w:pPr>
      <w:r w:rsidRPr="00213FA3">
        <w:t>Алекса Станојевић Аца (1852-1947) рођен је у Књажевцу, од оца Милоша и мајке Лозане, као једно од четворо деце. Био је штампар и рентијер. Шездесетогодишњу политичку каријеру започео је као посланик Народне скупштине 1880. године. Био је један од оснивача Народне радикалне странке 1881. и члан је њеног гл</w:t>
      </w:r>
      <w:r>
        <w:t>авног одбора од оснивања странк</w:t>
      </w:r>
      <w:r>
        <w:rPr>
          <w:lang w:val="sr-Cyrl-RS"/>
        </w:rPr>
        <w:t>е.</w:t>
      </w:r>
      <w:r w:rsidRPr="00213FA3">
        <w:t xml:space="preserve"> Поред Николе Пашића, чији је био кум, пријатељ и дугогодишњи сарадник, најистакнутија је личност ове политичке партије. Након смрти Николе Пашића 1926. долази на место председника странке.</w:t>
      </w:r>
    </w:p>
    <w:p w:rsidR="00213FA3" w:rsidRDefault="00671C97" w:rsidP="00213FA3">
      <w:pPr>
        <w:ind w:firstLine="720"/>
        <w:jc w:val="both"/>
        <w:rPr>
          <w:lang w:val="sr-Cyrl-RS"/>
        </w:rPr>
      </w:pPr>
      <w:r w:rsidRPr="00671C97">
        <w:t>Аца Станојевић везује се за бројне преломне историјске догађаје, али су његова личност и ауторитет до данас некомпромитовани  и уважавани.</w:t>
      </w:r>
      <w:r w:rsidR="00213FA3" w:rsidRPr="00213FA3">
        <w:t xml:space="preserve"> Био је противник режима краља Милана Обреновића, један од организ</w:t>
      </w:r>
      <w:r w:rsidR="00213FA3">
        <w:t>атора Тимочке буне 1883. године</w:t>
      </w:r>
      <w:r w:rsidR="00213FA3" w:rsidRPr="00213FA3">
        <w:t>.</w:t>
      </w:r>
      <w:r w:rsidR="00213FA3">
        <w:rPr>
          <w:lang w:val="sr-Cyrl-RS"/>
        </w:rPr>
        <w:t xml:space="preserve"> </w:t>
      </w:r>
      <w:r w:rsidR="00213FA3" w:rsidRPr="00213FA3">
        <w:t>За време </w:t>
      </w:r>
      <w:r w:rsidR="00213FA3">
        <w:rPr>
          <w:lang w:val="sr-Cyrl-RS"/>
        </w:rPr>
        <w:t>Тимочке буне</w:t>
      </w:r>
      <w:r w:rsidR="00213FA3" w:rsidRPr="00213FA3">
        <w:t> 1883. био је главни вођа буне у Књажевцу. Показао је велике организаторске способности. Као општински писар знао је за ред, па је управљао буном по правилима државне администрације</w:t>
      </w:r>
      <w:r w:rsidR="00213FA3">
        <w:rPr>
          <w:lang w:val="sr-Cyrl-RS"/>
        </w:rPr>
        <w:t xml:space="preserve">. </w:t>
      </w:r>
      <w:r w:rsidR="00213FA3" w:rsidRPr="00213FA3">
        <w:t xml:space="preserve">Када је схватио да војска побеђује Аца Станојевић је побегао у Бугарску у </w:t>
      </w:r>
      <w:r w:rsidR="00213FA3">
        <w:rPr>
          <w:lang w:val="sr-Cyrl-RS"/>
        </w:rPr>
        <w:t xml:space="preserve">место </w:t>
      </w:r>
      <w:r w:rsidR="00213FA3">
        <w:t>Кул</w:t>
      </w:r>
      <w:r w:rsidR="00213FA3">
        <w:rPr>
          <w:lang w:val="sr-Cyrl-RS"/>
        </w:rPr>
        <w:t>а</w:t>
      </w:r>
      <w:r w:rsidR="00213FA3" w:rsidRPr="00213FA3">
        <w:t>.</w:t>
      </w:r>
      <w:r w:rsidR="00213FA3">
        <w:rPr>
          <w:lang w:val="sr-Cyrl-RS"/>
        </w:rPr>
        <w:t xml:space="preserve"> </w:t>
      </w:r>
      <w:r w:rsidR="00213FA3" w:rsidRPr="00213FA3">
        <w:t>Преки суд осудио га је на смрт као коловођу Тимочке буне.</w:t>
      </w:r>
      <w:r w:rsidR="00213FA3">
        <w:rPr>
          <w:vertAlign w:val="superscript"/>
          <w:lang w:val="sr-Cyrl-RS"/>
        </w:rPr>
        <w:t xml:space="preserve"> </w:t>
      </w:r>
      <w:r w:rsidR="00213FA3" w:rsidRPr="00213FA3">
        <w:t xml:space="preserve"> Аца Станојевић је </w:t>
      </w:r>
      <w:r w:rsidR="00213FA3">
        <w:rPr>
          <w:lang w:val="sr-Cyrl-RS"/>
        </w:rPr>
        <w:t>тада</w:t>
      </w:r>
      <w:r w:rsidR="00213FA3" w:rsidRPr="00213FA3">
        <w:t xml:space="preserve"> неколико година провео у емиграцији у Бугарској</w:t>
      </w:r>
      <w:r w:rsidR="00213FA3">
        <w:rPr>
          <w:lang w:val="sr-Cyrl-RS"/>
        </w:rPr>
        <w:t>, а</w:t>
      </w:r>
      <w:r w:rsidR="00213FA3">
        <w:t> </w:t>
      </w:r>
      <w:r w:rsidR="00213FA3">
        <w:rPr>
          <w:lang w:val="sr-Cyrl-RS"/>
        </w:rPr>
        <w:t>а</w:t>
      </w:r>
      <w:r w:rsidR="00213FA3" w:rsidRPr="00213FA3">
        <w:t>мнестиран је почетком 1888.</w:t>
      </w:r>
      <w:r w:rsidR="00213FA3">
        <w:rPr>
          <w:lang w:val="sr-Cyrl-RS"/>
        </w:rPr>
        <w:t xml:space="preserve"> </w:t>
      </w:r>
    </w:p>
    <w:p w:rsidR="00213FA3" w:rsidRDefault="00213FA3" w:rsidP="00213FA3">
      <w:pPr>
        <w:ind w:firstLine="720"/>
        <w:jc w:val="both"/>
        <w:rPr>
          <w:lang w:val="sr-Cyrl-RS"/>
        </w:rPr>
      </w:pPr>
      <w:r>
        <w:rPr>
          <w:lang w:val="sr-Cyrl-RS"/>
        </w:rPr>
        <w:t>Био је</w:t>
      </w:r>
      <w:r w:rsidRPr="00213FA3">
        <w:t xml:space="preserve"> учесник у Чебинчевој афери 1894. године, председник Народне скупштине у више мандата од 1902. године, и један од чланова српске делегације уз краља Петра I Карађорђевића у Женеви 1903. године. Више пута нуђен му је положај министра, али он је одбијао ту функцију</w:t>
      </w:r>
      <w:r>
        <w:rPr>
          <w:lang w:val="sr-Cyrl-RS"/>
        </w:rPr>
        <w:t xml:space="preserve">. За време фашистичке окупације Станојевић је одбио понуду да сарађује са окупаторском влашћу и квислинзима. После ослобођења приступио је са својом странокм Народном фронту нове </w:t>
      </w:r>
      <w:r>
        <w:rPr>
          <w:lang w:val="sr-Cyrl-RS"/>
        </w:rPr>
        <w:lastRenderedPageBreak/>
        <w:t>Југославије.</w:t>
      </w:r>
      <w:r w:rsidRPr="00213FA3">
        <w:t xml:space="preserve">Маршал Тито је 1945. године примио Станојевића у Белом двору као истакнутог и некомпромитованог политичара и борца за народна права. </w:t>
      </w:r>
    </w:p>
    <w:p w:rsidR="003A42F0" w:rsidRDefault="00671C97" w:rsidP="00213FA3">
      <w:pPr>
        <w:ind w:firstLine="720"/>
        <w:jc w:val="both"/>
        <w:rPr>
          <w:lang w:val="sr-Cyrl-RS"/>
        </w:rPr>
      </w:pPr>
      <w:r w:rsidRPr="00671C97">
        <w:t>Несебично је помагао угроженим породицама и талентованој деци. Под</w:t>
      </w:r>
      <w:r>
        <w:t>ржавао је рад црквене заједнице</w:t>
      </w:r>
      <w:r w:rsidRPr="00671C97">
        <w:t xml:space="preserve">, Соколског друштва, Црвеног крста, </w:t>
      </w:r>
      <w:r>
        <w:t>Читалишта и других добротворних</w:t>
      </w:r>
      <w:r w:rsidRPr="00671C97">
        <w:t>, певачких, читалачких, спортских друштава у Књажевцу. После другог светског рата поклонио је тек основаној омладинској библиотеци велики број књига.</w:t>
      </w:r>
      <w:r>
        <w:rPr>
          <w:lang w:val="sr-Cyrl-RS"/>
        </w:rPr>
        <w:t xml:space="preserve"> </w:t>
      </w:r>
      <w:r w:rsidR="00213FA3" w:rsidRPr="00213FA3">
        <w:t>Аца Станојвић је умро 1947. године и сахрањен је у Књажевцу уз највише државне почасти.</w:t>
      </w:r>
      <w:r w:rsidR="00213FA3">
        <w:rPr>
          <w:lang w:val="sr-Cyrl-RS"/>
        </w:rPr>
        <w:t xml:space="preserve"> Кућа у којој је Станојевић живео, 1989. је адаптирана за потребе Музеја града Књажевца.</w:t>
      </w:r>
    </w:p>
    <w:p w:rsidR="00671C97" w:rsidRPr="00213FA3" w:rsidRDefault="00671C97" w:rsidP="00671C97">
      <w:pPr>
        <w:ind w:firstLine="720"/>
        <w:jc w:val="center"/>
        <w:rPr>
          <w:lang w:val="sr-Cyrl-RS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3848100" cy="2886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83387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886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671C97" w:rsidRPr="00213F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A3"/>
    <w:rsid w:val="00213FA3"/>
    <w:rsid w:val="003A42F0"/>
    <w:rsid w:val="0046741E"/>
    <w:rsid w:val="0067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3FA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3FA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EFD9A-EF8E-45EA-84CD-C27E013B1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DankaIvan</dc:creator>
  <cp:lastModifiedBy>DankaIvan</cp:lastModifiedBy>
  <cp:revision>2</cp:revision>
  <dcterms:created xsi:type="dcterms:W3CDTF">2020-04-29T10:52:00Z</dcterms:created>
  <dcterms:modified xsi:type="dcterms:W3CDTF">2020-04-29T11:17:00Z</dcterms:modified>
</cp:coreProperties>
</file>